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7E617A" w:rsidRDefault="00441511" w:rsidP="00577B65">
      <w:pPr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Приложение №</w:t>
      </w:r>
      <w:r w:rsidRPr="007E617A">
        <w:rPr>
          <w:rFonts w:ascii="Tahoma" w:hAnsi="Tahoma" w:cs="Tahoma"/>
          <w:color w:val="000000"/>
        </w:rPr>
        <w:t>8</w:t>
      </w:r>
    </w:p>
    <w:p w:rsidR="003B148C" w:rsidRPr="00B760E1" w:rsidRDefault="003B148C" w:rsidP="003B148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B760E1">
        <w:rPr>
          <w:rFonts w:ascii="Tahoma" w:eastAsia="Times New Roman" w:hAnsi="Tahoma" w:cs="Tahoma"/>
          <w:b/>
          <w:lang w:eastAsia="ru-RU"/>
        </w:rPr>
        <w:t>«ПРЕДЛОЖЕНИЕ О ФУНКЦИОНАЛЬНЫХ И КАЧЕСТВЕННЫХ ХАРАКТЕРИСТИКАХ ТОВАР</w:t>
      </w:r>
      <w:r w:rsidR="00210717">
        <w:rPr>
          <w:rFonts w:ascii="Tahoma" w:eastAsia="Times New Roman" w:hAnsi="Tahoma" w:cs="Tahoma"/>
          <w:b/>
          <w:lang w:eastAsia="ru-RU"/>
        </w:rPr>
        <w:t>А</w:t>
      </w:r>
      <w:r w:rsidRPr="00B760E1">
        <w:rPr>
          <w:rFonts w:ascii="Tahoma" w:eastAsia="Times New Roman" w:hAnsi="Tahoma" w:cs="Tahoma"/>
          <w:b/>
          <w:lang w:eastAsia="ru-RU"/>
        </w:rPr>
        <w:t>»</w:t>
      </w:r>
    </w:p>
    <w:p w:rsidR="003B148C" w:rsidRPr="007325F3" w:rsidRDefault="003B148C" w:rsidP="003B148C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994BB4" w:rsidRPr="009F3A91" w:rsidRDefault="003B148C" w:rsidP="00994BB4">
      <w:pPr>
        <w:spacing w:after="0" w:line="240" w:lineRule="auto"/>
        <w:ind w:firstLine="567"/>
        <w:jc w:val="both"/>
        <w:rPr>
          <w:rFonts w:ascii="Tahoma" w:hAnsi="Tahoma" w:cs="Tahoma"/>
          <w:u w:val="single"/>
        </w:rPr>
      </w:pPr>
      <w:r w:rsidRPr="00B760E1">
        <w:rPr>
          <w:rFonts w:ascii="Tahoma" w:eastAsia="Times New Roman" w:hAnsi="Tahoma" w:cs="Tahoma"/>
          <w:bCs/>
          <w:lang w:eastAsia="ru-RU"/>
        </w:rPr>
        <w:t>Предмет закупки</w:t>
      </w:r>
      <w:r w:rsidR="00D8524C">
        <w:rPr>
          <w:rFonts w:ascii="Tahoma" w:eastAsia="Times New Roman" w:hAnsi="Tahoma" w:cs="Tahoma"/>
          <w:bCs/>
          <w:lang w:eastAsia="ru-RU"/>
        </w:rPr>
        <w:t>:</w:t>
      </w:r>
      <w:r w:rsidRPr="00B760E1">
        <w:rPr>
          <w:rFonts w:ascii="Tahoma" w:eastAsia="Times New Roman" w:hAnsi="Tahoma" w:cs="Tahoma"/>
          <w:bCs/>
          <w:lang w:eastAsia="ru-RU"/>
        </w:rPr>
        <w:t xml:space="preserve"> </w:t>
      </w:r>
      <w:r w:rsidR="00D705CE" w:rsidRPr="00D705CE">
        <w:rPr>
          <w:rFonts w:ascii="Tahoma" w:hAnsi="Tahoma" w:cs="Tahoma"/>
          <w:u w:val="single"/>
        </w:rPr>
        <w:t xml:space="preserve">Поставка, монтаж и </w:t>
      </w:r>
      <w:proofErr w:type="spellStart"/>
      <w:r w:rsidR="00D705CE" w:rsidRPr="00D705CE">
        <w:rPr>
          <w:rFonts w:ascii="Tahoma" w:hAnsi="Tahoma" w:cs="Tahoma"/>
          <w:u w:val="single"/>
        </w:rPr>
        <w:t>пусконаладка</w:t>
      </w:r>
      <w:proofErr w:type="spellEnd"/>
      <w:r w:rsidR="00D705CE" w:rsidRPr="00D705CE">
        <w:rPr>
          <w:u w:val="single"/>
        </w:rPr>
        <w:t xml:space="preserve"> </w:t>
      </w:r>
      <w:r w:rsidR="00D705CE" w:rsidRPr="00D705CE">
        <w:rPr>
          <w:rFonts w:ascii="Tahoma" w:hAnsi="Tahoma" w:cs="Tahoma"/>
          <w:iCs/>
          <w:u w:val="single"/>
        </w:rPr>
        <w:t xml:space="preserve">устройства комплектного силового бесконтактного </w:t>
      </w:r>
      <w:proofErr w:type="spellStart"/>
      <w:r w:rsidR="00D705CE" w:rsidRPr="00D705CE">
        <w:rPr>
          <w:rFonts w:ascii="Tahoma" w:hAnsi="Tahoma" w:cs="Tahoma"/>
          <w:iCs/>
          <w:u w:val="single"/>
        </w:rPr>
        <w:t>тиристорного</w:t>
      </w:r>
      <w:proofErr w:type="spellEnd"/>
      <w:r w:rsidR="00D705CE" w:rsidRPr="00D705CE">
        <w:rPr>
          <w:rFonts w:ascii="Tahoma" w:hAnsi="Tahoma" w:cs="Tahoma"/>
          <w:iCs/>
          <w:u w:val="single"/>
        </w:rPr>
        <w:t xml:space="preserve"> УКТ-К16, предназначенного для управления асинхронными крановыми приводами портального крана «</w:t>
      </w:r>
      <w:proofErr w:type="spellStart"/>
      <w:r w:rsidR="00D705CE" w:rsidRPr="00D705CE">
        <w:rPr>
          <w:rFonts w:ascii="Tahoma" w:hAnsi="Tahoma" w:cs="Tahoma"/>
          <w:iCs/>
          <w:u w:val="single"/>
        </w:rPr>
        <w:t>Кировец</w:t>
      </w:r>
      <w:proofErr w:type="spellEnd"/>
      <w:r w:rsidR="00D705CE" w:rsidRPr="00D705CE">
        <w:rPr>
          <w:rFonts w:ascii="Tahoma" w:hAnsi="Tahoma" w:cs="Tahoma"/>
          <w:iCs/>
          <w:u w:val="single"/>
        </w:rPr>
        <w:t xml:space="preserve"> КПП 16 (20/32)</w:t>
      </w:r>
      <w:r w:rsidR="00D705CE" w:rsidRPr="00D705CE">
        <w:rPr>
          <w:rFonts w:ascii="Tahoma" w:hAnsi="Tahoma" w:cs="Tahoma"/>
          <w:sz w:val="20"/>
          <w:u w:val="single"/>
        </w:rPr>
        <w:t xml:space="preserve"> </w:t>
      </w:r>
      <w:r w:rsidR="00D705CE" w:rsidRPr="00D705CE">
        <w:rPr>
          <w:rFonts w:ascii="Tahoma" w:hAnsi="Tahoma" w:cs="Tahoma"/>
          <w:u w:val="single"/>
        </w:rPr>
        <w:t>для нужд АО «КРП».</w:t>
      </w:r>
    </w:p>
    <w:p w:rsidR="00944D42" w:rsidRPr="00CF1D1D" w:rsidRDefault="00944D42" w:rsidP="00994BB4">
      <w:pPr>
        <w:spacing w:after="0" w:line="240" w:lineRule="auto"/>
        <w:ind w:firstLine="567"/>
        <w:jc w:val="both"/>
        <w:rPr>
          <w:rFonts w:ascii="Tahoma" w:hAnsi="Tahoma" w:cs="Tahoma"/>
          <w:bCs/>
        </w:rPr>
      </w:pPr>
    </w:p>
    <w:tbl>
      <w:tblPr>
        <w:tblW w:w="51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5"/>
        <w:gridCol w:w="7888"/>
      </w:tblGrid>
      <w:tr w:rsidR="003B148C" w:rsidRPr="003931B7" w:rsidTr="008021F7">
        <w:trPr>
          <w:trHeight w:val="284"/>
        </w:trPr>
        <w:tc>
          <w:tcPr>
            <w:tcW w:w="7565" w:type="dxa"/>
          </w:tcPr>
          <w:p w:rsidR="003B148C" w:rsidRPr="003931B7" w:rsidRDefault="003B148C" w:rsidP="006D1BB2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3931B7">
              <w:rPr>
                <w:rFonts w:ascii="Tahoma" w:hAnsi="Tahoma" w:cs="Tahoma"/>
                <w:bCs/>
              </w:rPr>
              <w:t>Требования Заказчика</w:t>
            </w:r>
          </w:p>
        </w:tc>
        <w:tc>
          <w:tcPr>
            <w:tcW w:w="7888" w:type="dxa"/>
          </w:tcPr>
          <w:p w:rsidR="003B148C" w:rsidRPr="003931B7" w:rsidRDefault="003B148C" w:rsidP="00F31368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3931B7">
              <w:rPr>
                <w:rFonts w:ascii="Tahoma" w:hAnsi="Tahoma" w:cs="Tahoma"/>
                <w:bCs/>
              </w:rPr>
              <w:t>Предложение Участника закупки</w:t>
            </w:r>
          </w:p>
        </w:tc>
      </w:tr>
      <w:tr w:rsidR="003B148C" w:rsidRPr="003931B7" w:rsidTr="008021F7">
        <w:trPr>
          <w:trHeight w:val="284"/>
        </w:trPr>
        <w:tc>
          <w:tcPr>
            <w:tcW w:w="7565" w:type="dxa"/>
          </w:tcPr>
          <w:p w:rsidR="00D705CE" w:rsidRDefault="00D705CE" w:rsidP="00FB718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Поставка, </w:t>
            </w:r>
            <w:r w:rsidRPr="0092766D">
              <w:rPr>
                <w:rFonts w:ascii="Tahoma" w:hAnsi="Tahoma" w:cs="Tahoma"/>
              </w:rPr>
              <w:t xml:space="preserve">монтаж и </w:t>
            </w:r>
            <w:proofErr w:type="spellStart"/>
            <w:r w:rsidRPr="0092766D">
              <w:rPr>
                <w:rFonts w:ascii="Tahoma" w:hAnsi="Tahoma" w:cs="Tahoma"/>
              </w:rPr>
              <w:t>пусконаладка</w:t>
            </w:r>
            <w:proofErr w:type="spellEnd"/>
            <w:r>
              <w:t xml:space="preserve"> </w:t>
            </w:r>
            <w:r w:rsidRPr="00277B52">
              <w:rPr>
                <w:rFonts w:ascii="Tahoma" w:hAnsi="Tahoma" w:cs="Tahoma"/>
                <w:iCs/>
              </w:rPr>
              <w:t xml:space="preserve">устройства комплектного силового бесконтактного </w:t>
            </w:r>
            <w:proofErr w:type="spellStart"/>
            <w:r w:rsidRPr="00277B52">
              <w:rPr>
                <w:rFonts w:ascii="Tahoma" w:hAnsi="Tahoma" w:cs="Tahoma"/>
                <w:iCs/>
              </w:rPr>
              <w:t>тиристорного</w:t>
            </w:r>
            <w:proofErr w:type="spellEnd"/>
            <w:r>
              <w:rPr>
                <w:rFonts w:ascii="Tahoma" w:hAnsi="Tahoma" w:cs="Tahoma"/>
                <w:iCs/>
              </w:rPr>
              <w:t xml:space="preserve"> УКТ-К16, предназначенного для управления асинхронными крановыми приводами портального крана «</w:t>
            </w:r>
            <w:proofErr w:type="spellStart"/>
            <w:r>
              <w:rPr>
                <w:rFonts w:ascii="Tahoma" w:hAnsi="Tahoma" w:cs="Tahoma"/>
                <w:iCs/>
              </w:rPr>
              <w:t>Кировец</w:t>
            </w:r>
            <w:proofErr w:type="spellEnd"/>
            <w:r>
              <w:rPr>
                <w:rFonts w:ascii="Tahoma" w:hAnsi="Tahoma" w:cs="Tahoma"/>
                <w:iCs/>
              </w:rPr>
              <w:t xml:space="preserve"> КПП 16 (20/32)</w:t>
            </w:r>
            <w:r w:rsidRPr="00277B52">
              <w:rPr>
                <w:rFonts w:ascii="Tahoma" w:hAnsi="Tahoma" w:cs="Tahoma"/>
                <w:sz w:val="20"/>
              </w:rPr>
              <w:t xml:space="preserve"> </w:t>
            </w:r>
            <w:r w:rsidRPr="00DE6A25">
              <w:rPr>
                <w:rFonts w:ascii="Tahoma" w:hAnsi="Tahoma" w:cs="Tahoma"/>
              </w:rPr>
              <w:t>для н</w:t>
            </w:r>
            <w:r>
              <w:rPr>
                <w:rFonts w:ascii="Tahoma" w:hAnsi="Tahoma" w:cs="Tahoma"/>
              </w:rPr>
              <w:t>ужд АО «КРП</w:t>
            </w:r>
            <w:r w:rsidRPr="00DE6A25">
              <w:rPr>
                <w:rFonts w:ascii="Tahoma" w:hAnsi="Tahoma" w:cs="Tahoma"/>
              </w:rPr>
              <w:t>».</w:t>
            </w:r>
          </w:p>
          <w:p w:rsidR="009F3A91" w:rsidRDefault="009F3A91" w:rsidP="00FB7185">
            <w:pPr>
              <w:rPr>
                <w:rFonts w:ascii="Tahoma" w:eastAsia="Calibri" w:hAnsi="Tahoma" w:cs="Tahoma"/>
                <w:iCs/>
                <w:color w:val="000000" w:themeColor="text1"/>
              </w:rPr>
            </w:pPr>
            <w:r w:rsidRPr="00DE6A25">
              <w:rPr>
                <w:rFonts w:ascii="Tahoma" w:eastAsia="Calibri" w:hAnsi="Tahoma" w:cs="Tahoma"/>
                <w:iCs/>
                <w:color w:val="000000" w:themeColor="text1"/>
              </w:rPr>
              <w:t>Технические характеристики, количество, комплектность</w:t>
            </w:r>
          </w:p>
          <w:tbl>
            <w:tblPr>
              <w:tblW w:w="73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5"/>
              <w:gridCol w:w="1560"/>
              <w:gridCol w:w="3827"/>
              <w:gridCol w:w="709"/>
              <w:gridCol w:w="708"/>
            </w:tblGrid>
            <w:tr w:rsidR="009F3A91" w:rsidRPr="00346870" w:rsidTr="008C4EFC">
              <w:trPr>
                <w:trHeight w:val="236"/>
              </w:trPr>
              <w:tc>
                <w:tcPr>
                  <w:tcW w:w="5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№ п/п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Наименование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Технические характеристики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Ед. изм.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Кол-во</w:t>
                  </w:r>
                </w:p>
              </w:tc>
            </w:tr>
            <w:tr w:rsidR="009F3A91" w:rsidRPr="00346870" w:rsidTr="008C4EFC">
              <w:trPr>
                <w:trHeight w:val="197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AB3C0E" w:rsidRDefault="009F3A91" w:rsidP="009F3A91">
                  <w:pPr>
                    <w:rPr>
                      <w:rFonts w:ascii="Tahoma" w:hAnsi="Tahoma" w:cs="Tahoma"/>
                      <w:bCs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УКТ-К16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Pr="000E6EC2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-Температура эксплуатации - от -40 до +40С;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  <w:lang w:val="en-US"/>
                    </w:rPr>
                  </w:pPr>
                  <w:r w:rsidRPr="00346870">
                    <w:rPr>
                      <w:rFonts w:ascii="Tahoma" w:hAnsi="Tahoma" w:cs="Tahoma"/>
                    </w:rPr>
                    <w:t xml:space="preserve">  </w:t>
                  </w:r>
                </w:p>
                <w:p w:rsidR="009F3A91" w:rsidRPr="00895944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  <w:p w:rsidR="009F3A91" w:rsidRPr="00346870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9F3A91" w:rsidRPr="00346870" w:rsidTr="008C4EFC">
              <w:trPr>
                <w:trHeight w:val="1478"/>
              </w:trPr>
              <w:tc>
                <w:tcPr>
                  <w:tcW w:w="7399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0A0CFE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0A0CFE">
                    <w:rPr>
                      <w:rFonts w:ascii="Tahoma" w:hAnsi="Tahoma" w:cs="Tahoma"/>
                      <w:i/>
                      <w:color w:val="282A33"/>
                    </w:rPr>
                    <w:t xml:space="preserve">В состав устройства комплектного силового бесконтактного </w:t>
                  </w:r>
                  <w:proofErr w:type="spellStart"/>
                  <w:r w:rsidRPr="000A0CFE">
                    <w:rPr>
                      <w:rFonts w:ascii="Tahoma" w:hAnsi="Tahoma" w:cs="Tahoma"/>
                      <w:i/>
                      <w:color w:val="282A33"/>
                    </w:rPr>
                    <w:t>тиристорного</w:t>
                  </w:r>
                  <w:proofErr w:type="spellEnd"/>
                  <w:r w:rsidRPr="000A0CFE">
                    <w:rPr>
                      <w:rFonts w:ascii="Tahoma" w:hAnsi="Tahoma" w:cs="Tahoma"/>
                      <w:i/>
                      <w:color w:val="282A33"/>
                    </w:rPr>
                    <w:t xml:space="preserve"> </w:t>
                  </w:r>
                  <w:r>
                    <w:rPr>
                      <w:rFonts w:ascii="Tahoma" w:hAnsi="Tahoma" w:cs="Tahoma"/>
                      <w:i/>
                      <w:color w:val="282A33"/>
                    </w:rPr>
                    <w:t xml:space="preserve">УКТ-К16 </w:t>
                  </w:r>
                  <w:r w:rsidRPr="000A0CFE">
                    <w:rPr>
                      <w:rFonts w:ascii="Tahoma" w:hAnsi="Tahoma" w:cs="Tahoma"/>
                      <w:i/>
                      <w:color w:val="282A33"/>
                    </w:rPr>
                    <w:t>входят следующие устройства:</w:t>
                  </w:r>
                </w:p>
              </w:tc>
            </w:tr>
            <w:tr w:rsidR="009F3A91" w:rsidRPr="00346870" w:rsidTr="008C4EFC">
              <w:trPr>
                <w:trHeight w:val="197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0A0CFE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1.1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BB6C21" w:rsidRDefault="009F3A91" w:rsidP="009F3A91">
                  <w:pPr>
                    <w:rPr>
                      <w:rFonts w:ascii="Tahoma" w:hAnsi="Tahoma" w:cs="Tahoma"/>
                      <w:bCs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предозначен</w:t>
                  </w:r>
                  <w:r>
                    <w:rPr>
                      <w:rFonts w:ascii="Tahoma" w:hAnsi="Tahoma" w:cs="Tahoma"/>
                      <w:iCs/>
                    </w:rPr>
                    <w:lastRenderedPageBreak/>
                    <w:t>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для управления механизмом замыкающей лебёдки портального крана «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Кировец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КПП 16 (20/32)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lastRenderedPageBreak/>
                    <w:t>-Температура эксплуатации - от -40 до +40С;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Схемы электрические принципиальная представлена в: Приложении 1;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2;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3;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Описание элементов схем представлено в: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4;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5.</w:t>
                  </w:r>
                </w:p>
                <w:p w:rsidR="009F3A91" w:rsidRPr="002F3939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  <w:shd w:val="clear" w:color="auto" w:fill="FFFFFF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1</w:t>
                  </w:r>
                </w:p>
              </w:tc>
            </w:tr>
            <w:tr w:rsidR="009F3A91" w:rsidRPr="00346870" w:rsidTr="008C4EFC">
              <w:trPr>
                <w:trHeight w:val="197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0E6EC2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1.2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0E6EC2" w:rsidRDefault="009F3A91" w:rsidP="009F3A91">
                  <w:pPr>
                    <w:rPr>
                      <w:rFonts w:ascii="Tahoma" w:hAnsi="Tahoma" w:cs="Tahoma"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предозначеное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для управления механизмом поддерживающей лебёдки портального крана «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Кировец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КПП 16 (20/32)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-Температура эксплуатации - от -40 до +40С;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Схемы электрические принципиальная представлена в: Приложении 6;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7;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8;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Описание элементов схем представлено в: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9.</w:t>
                  </w:r>
                </w:p>
                <w:p w:rsidR="009F3A91" w:rsidRPr="00D77A3F" w:rsidRDefault="009F3A91" w:rsidP="009F3A91">
                  <w:pPr>
                    <w:spacing w:after="0" w:line="195" w:lineRule="atLeast"/>
                    <w:rPr>
                      <w:rFonts w:ascii="Tahoma" w:eastAsia="Times New Roman" w:hAnsi="Tahoma" w:cs="Tahoma"/>
                      <w:color w:val="282A33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346870">
                    <w:rPr>
                      <w:rFonts w:ascii="Tahoma" w:hAnsi="Tahoma" w:cs="Tahoma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  <w:lang w:val="en-US"/>
                    </w:rPr>
                  </w:pPr>
                  <w:r w:rsidRPr="00346870">
                    <w:rPr>
                      <w:rFonts w:ascii="Tahoma" w:hAnsi="Tahoma" w:cs="Tahoma"/>
                    </w:rPr>
                    <w:t xml:space="preserve">  </w:t>
                  </w:r>
                </w:p>
                <w:p w:rsidR="009F3A91" w:rsidRPr="000E6EC2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9F3A91" w:rsidRPr="00346870" w:rsidTr="008C4EFC">
              <w:trPr>
                <w:trHeight w:val="197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98224D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1.3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0E6EC2" w:rsidRDefault="009F3A91" w:rsidP="009F3A91">
                  <w:pPr>
                    <w:rPr>
                      <w:rFonts w:ascii="Tahoma" w:hAnsi="Tahoma" w:cs="Tahoma"/>
                      <w:bCs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предозначен</w:t>
                  </w:r>
                  <w:r>
                    <w:rPr>
                      <w:rFonts w:ascii="Tahoma" w:hAnsi="Tahoma" w:cs="Tahoma"/>
                      <w:iCs/>
                    </w:rPr>
                    <w:lastRenderedPageBreak/>
                    <w:t>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для управления механизмом поворота портального крана «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Кировец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КПП 16 (20/32)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lastRenderedPageBreak/>
                    <w:t>-Температура эксплуатации - от -40 до +40С;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Схемы электрические принципиальная представлена в: Приложении 10;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11;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Описание элементов схем представлено в: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12.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</w:p>
                <w:p w:rsidR="009F3A91" w:rsidRPr="006D07EF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szCs w:val="16"/>
                    </w:rPr>
                  </w:pPr>
                </w:p>
                <w:p w:rsidR="009F3A91" w:rsidRPr="006D07EF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346870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1</w:t>
                  </w:r>
                </w:p>
              </w:tc>
            </w:tr>
            <w:tr w:rsidR="009F3A91" w:rsidRPr="00346870" w:rsidTr="008C4EFC">
              <w:trPr>
                <w:trHeight w:val="1618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98224D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1.4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88346C" w:rsidRDefault="009F3A91" w:rsidP="009F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предозначеное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для управления механизмом замыкающей изменения вылета стрелы портального крана «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Кировец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КПП 16 (20/32)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 w:rsidRPr="00D77A3F">
                    <w:rPr>
                      <w:rFonts w:ascii="Tahoma" w:eastAsia="Times New Roman" w:hAnsi="Tahoma" w:cs="Tahoma"/>
                      <w:color w:val="282A33"/>
                      <w:lang w:eastAsia="ru-RU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Default="009F3A91" w:rsidP="009F3A91">
                  <w:pPr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-Температура эксплуатации - от -40 до +40С;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Схемы электрические принципиальная представлена в: Приложении 13;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14;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Описание элементов схем представлено в: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15.</w:t>
                  </w:r>
                </w:p>
                <w:p w:rsidR="009F3A91" w:rsidRPr="002F3939" w:rsidRDefault="009F3A91" w:rsidP="009F3A91">
                  <w:pPr>
                    <w:rPr>
                      <w:rFonts w:ascii="Tahoma" w:hAnsi="Tahoma" w:cs="Tahoma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1</w:t>
                  </w:r>
                </w:p>
              </w:tc>
            </w:tr>
            <w:tr w:rsidR="009F3A91" w:rsidRPr="00346870" w:rsidTr="008C4EFC">
              <w:trPr>
                <w:trHeight w:val="1618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Pr="0098224D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1.5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3A91" w:rsidRPr="00277B52" w:rsidRDefault="009F3A91" w:rsidP="009F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iCs/>
                    </w:rPr>
                  </w:pPr>
                  <w:r w:rsidRPr="00277B52">
                    <w:rPr>
                      <w:rFonts w:ascii="Tahoma" w:hAnsi="Tahoma" w:cs="Tahoma"/>
                      <w:iCs/>
                    </w:rPr>
                    <w:t>устройств</w:t>
                  </w:r>
                  <w:r w:rsidRPr="00895944">
                    <w:rPr>
                      <w:rFonts w:ascii="Tahoma" w:hAnsi="Tahoma" w:cs="Tahoma"/>
                      <w:iCs/>
                    </w:rPr>
                    <w:t>о</w:t>
                  </w:r>
                  <w:r>
                    <w:rPr>
                      <w:rFonts w:ascii="Tahoma" w:hAnsi="Tahoma" w:cs="Tahoma"/>
                      <w:iCs/>
                    </w:rPr>
                    <w:t xml:space="preserve"> комплектное силовое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бесконтактно</w:t>
                  </w:r>
                  <w:r>
                    <w:rPr>
                      <w:rFonts w:ascii="Tahoma" w:hAnsi="Tahoma" w:cs="Tahoma"/>
                      <w:iCs/>
                    </w:rPr>
                    <w:t>е</w:t>
                  </w:r>
                  <w:r w:rsidRPr="00277B52"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тиристорное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предозначен</w:t>
                  </w:r>
                  <w:r>
                    <w:rPr>
                      <w:rFonts w:ascii="Tahoma" w:hAnsi="Tahoma" w:cs="Tahoma"/>
                      <w:iCs/>
                    </w:rPr>
                    <w:lastRenderedPageBreak/>
                    <w:t>ое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для управления механизмом передвижения портального крана «</w:t>
                  </w:r>
                  <w:proofErr w:type="spellStart"/>
                  <w:r>
                    <w:rPr>
                      <w:rFonts w:ascii="Tahoma" w:hAnsi="Tahoma" w:cs="Tahoma"/>
                      <w:iCs/>
                    </w:rPr>
                    <w:t>Кировец</w:t>
                  </w:r>
                  <w:proofErr w:type="spellEnd"/>
                  <w:r>
                    <w:rPr>
                      <w:rFonts w:ascii="Tahoma" w:hAnsi="Tahoma" w:cs="Tahoma"/>
                      <w:iCs/>
                    </w:rPr>
                    <w:t xml:space="preserve"> КПП 16 (20/32)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 xml:space="preserve">-Номинальное напряжение силовой цепи – 380 </w:t>
                  </w:r>
                  <w:proofErr w:type="gramStart"/>
                  <w:r>
                    <w:rPr>
                      <w:rFonts w:ascii="Tahoma" w:hAnsi="Tahoma" w:cs="Tahoma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</w:rPr>
                    <w:t>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-Номинальная частота силовой цепи – 50 Гц;</w:t>
                  </w:r>
                </w:p>
                <w:p w:rsidR="009F3A91" w:rsidRDefault="009F3A91" w:rsidP="009F3A91">
                  <w:pPr>
                    <w:spacing w:after="135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 xml:space="preserve">-Номинальное напряжение питания цепи управления – 220 </w:t>
                  </w:r>
                  <w:proofErr w:type="gramStart"/>
                  <w:r>
                    <w:rPr>
                      <w:rFonts w:ascii="Tahoma" w:hAnsi="Tahoma" w:cs="Tahoma"/>
                      <w:color w:val="282A33"/>
                    </w:rPr>
                    <w:t>В</w:t>
                  </w:r>
                  <w:proofErr w:type="gramEnd"/>
                  <w:r>
                    <w:rPr>
                      <w:rFonts w:ascii="Tahoma" w:hAnsi="Tahoma" w:cs="Tahoma"/>
                      <w:color w:val="282A33"/>
                    </w:rPr>
                    <w:t>;</w:t>
                  </w:r>
                </w:p>
                <w:p w:rsidR="009F3A91" w:rsidRDefault="009F3A91" w:rsidP="009F3A91">
                  <w:pPr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lastRenderedPageBreak/>
                    <w:t>-Температура эксплуатации - от -40 до +40С;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Схемы электрические принципиальная представлена в: Приложении 16;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17;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18;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Описание элементов схем представлено в:</w:t>
                  </w:r>
                </w:p>
                <w:p w:rsidR="009F3A91" w:rsidRDefault="009F3A91" w:rsidP="009F3A91">
                  <w:pPr>
                    <w:spacing w:after="0" w:line="195" w:lineRule="atLeast"/>
                    <w:rPr>
                      <w:rFonts w:ascii="Tahoma" w:hAnsi="Tahoma" w:cs="Tahoma"/>
                      <w:color w:val="282A33"/>
                    </w:rPr>
                  </w:pPr>
                  <w:r>
                    <w:rPr>
                      <w:rFonts w:ascii="Tahoma" w:hAnsi="Tahoma" w:cs="Tahoma"/>
                      <w:color w:val="282A33"/>
                    </w:rPr>
                    <w:t>Приложении 19.</w:t>
                  </w:r>
                </w:p>
                <w:p w:rsidR="009F3A91" w:rsidRPr="00D77A3F" w:rsidRDefault="009F3A91" w:rsidP="009F3A91">
                  <w:pPr>
                    <w:rPr>
                      <w:rFonts w:ascii="Tahoma" w:eastAsia="Times New Roman" w:hAnsi="Tahoma" w:cs="Tahoma"/>
                      <w:color w:val="282A33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lastRenderedPageBreak/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A91" w:rsidRDefault="009F3A91" w:rsidP="009F3A91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</w:tc>
            </w:tr>
          </w:tbl>
          <w:p w:rsidR="009F3A91" w:rsidRDefault="009F3A91" w:rsidP="00FB7185">
            <w:pPr>
              <w:rPr>
                <w:rFonts w:ascii="Tahoma" w:hAnsi="Tahoma" w:cs="Tahoma"/>
                <w:szCs w:val="24"/>
              </w:rPr>
            </w:pPr>
          </w:p>
          <w:p w:rsidR="00944D42" w:rsidRPr="00994BB4" w:rsidRDefault="00944D42" w:rsidP="00FB7185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7888" w:type="dxa"/>
          </w:tcPr>
          <w:p w:rsidR="003B148C" w:rsidRPr="009A6795" w:rsidRDefault="003B148C" w:rsidP="009A67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bCs/>
                <w:u w:val="single"/>
              </w:rPr>
            </w:pPr>
            <w:r w:rsidRPr="009A6795">
              <w:rPr>
                <w:rFonts w:ascii="Tahoma" w:hAnsi="Tahoma" w:cs="Tahoma"/>
                <w:u w:val="single"/>
              </w:rPr>
              <w:lastRenderedPageBreak/>
              <w:t xml:space="preserve">Предложение о функциональных и качественных характеристиках должно содержать </w:t>
            </w:r>
            <w:r w:rsidRPr="009A6795">
              <w:rPr>
                <w:rFonts w:ascii="Tahoma" w:hAnsi="Tahoma" w:cs="Tahoma"/>
                <w:bCs/>
                <w:u w:val="single"/>
              </w:rPr>
              <w:t>конкретную информацию о функциональных, качественных и количественных характеристиках товар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а</w:t>
            </w:r>
            <w:r w:rsidRPr="009A6795">
              <w:rPr>
                <w:rFonts w:ascii="Tahoma" w:hAnsi="Tahoma" w:cs="Tahoma"/>
                <w:bCs/>
                <w:u w:val="single"/>
              </w:rPr>
              <w:t>, марк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у</w:t>
            </w:r>
            <w:r w:rsidRPr="009A6795">
              <w:rPr>
                <w:rFonts w:ascii="Tahoma" w:hAnsi="Tahoma" w:cs="Tahoma"/>
                <w:bCs/>
                <w:u w:val="single"/>
              </w:rPr>
              <w:t>, модел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ь</w:t>
            </w:r>
            <w:r w:rsidRPr="009A6795">
              <w:rPr>
                <w:rFonts w:ascii="Tahoma" w:hAnsi="Tahoma" w:cs="Tahoma"/>
                <w:bCs/>
                <w:u w:val="single"/>
              </w:rPr>
              <w:t>, обозначения, соответствия техническим стандартам и/или регламентам, предусмотренных в документации, если такое требование установлено документацией.</w:t>
            </w:r>
          </w:p>
          <w:p w:rsidR="009A6795" w:rsidRPr="009A6795" w:rsidRDefault="009A6795" w:rsidP="009A6795">
            <w:p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9F3A91" w:rsidRPr="003931B7" w:rsidTr="00481A3F">
        <w:trPr>
          <w:trHeight w:val="284"/>
        </w:trPr>
        <w:tc>
          <w:tcPr>
            <w:tcW w:w="7565" w:type="dxa"/>
            <w:vAlign w:val="center"/>
          </w:tcPr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662243">
              <w:rPr>
                <w:rFonts w:ascii="Tahoma" w:hAnsi="Tahoma" w:cs="Tahoma"/>
                <w:color w:val="000000" w:themeColor="text1"/>
              </w:rPr>
              <w:lastRenderedPageBreak/>
              <w:t>Поставляемый товар должен соответствовать требованиям по качеству (ст. 469 Гражданского кодекса РФ), а также должен иметь документы, удостоверяющие качество поставляемого товара.</w:t>
            </w:r>
          </w:p>
          <w:p w:rsidR="009F3A91" w:rsidRPr="00D9108B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9108B">
              <w:rPr>
                <w:rFonts w:ascii="Tahoma" w:hAnsi="Tahoma" w:cs="Tahoma"/>
              </w:rPr>
              <w:t xml:space="preserve">Товар является новым,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 </w:t>
            </w:r>
          </w:p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662243">
              <w:rPr>
                <w:rFonts w:ascii="Tahoma" w:hAnsi="Tahoma" w:cs="Tahoma"/>
                <w:color w:val="000000" w:themeColor="text1"/>
              </w:rPr>
              <w:t>Товар по своему качеству и характеристикам должен соответствовать ГОСТ и ТУ, установленным на данный вид товара.</w:t>
            </w:r>
          </w:p>
        </w:tc>
        <w:tc>
          <w:tcPr>
            <w:tcW w:w="7888" w:type="dxa"/>
          </w:tcPr>
          <w:p w:rsidR="009F3A91" w:rsidRPr="009A6795" w:rsidRDefault="009F3A91" w:rsidP="009F3A91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D705CE" w:rsidRPr="003931B7" w:rsidTr="00481A3F">
        <w:trPr>
          <w:trHeight w:val="284"/>
        </w:trPr>
        <w:tc>
          <w:tcPr>
            <w:tcW w:w="7565" w:type="dxa"/>
            <w:vAlign w:val="center"/>
          </w:tcPr>
          <w:p w:rsidR="00D705CE" w:rsidRDefault="00D705CE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iCs/>
                <w:color w:val="000000" w:themeColor="text1"/>
              </w:rPr>
            </w:pPr>
            <w:r w:rsidRPr="008623B4">
              <w:rPr>
                <w:rFonts w:ascii="Tahoma" w:eastAsia="Calibri" w:hAnsi="Tahoma" w:cs="Tahoma"/>
                <w:iCs/>
                <w:color w:val="000000" w:themeColor="text1"/>
              </w:rPr>
              <w:t>Требования к безопасности производства работ</w:t>
            </w:r>
            <w:r>
              <w:rPr>
                <w:rFonts w:ascii="Tahoma" w:eastAsia="Calibri" w:hAnsi="Tahoma" w:cs="Tahoma"/>
                <w:iCs/>
                <w:color w:val="000000" w:themeColor="text1"/>
              </w:rPr>
              <w:t>:</w:t>
            </w:r>
          </w:p>
          <w:p w:rsidR="00D705CE" w:rsidRPr="009461F6" w:rsidRDefault="00D705CE" w:rsidP="00D705C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 xml:space="preserve">Подрядчик несет ответственность за безопасное производство работ, соблюдение установленных законодательством РФ правил пожарной безопасности, промышленной санитарии и экологического законодательства. </w:t>
            </w:r>
          </w:p>
          <w:p w:rsidR="00D705CE" w:rsidRPr="009461F6" w:rsidRDefault="00D705CE" w:rsidP="00D705C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Все работы выполнять в соответствии с (но не ограничиваясь):</w:t>
            </w:r>
          </w:p>
          <w:p w:rsidR="00D705CE" w:rsidRPr="009461F6" w:rsidRDefault="00D705CE" w:rsidP="00D705CE">
            <w:pPr>
              <w:numPr>
                <w:ilvl w:val="0"/>
                <w:numId w:val="15"/>
              </w:numPr>
              <w:spacing w:after="0" w:line="240" w:lineRule="auto"/>
              <w:ind w:left="308" w:hanging="308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Федеральным законом № 7-ФЗ от 10.01.2002 г. «Об охране окружающей среды»,</w:t>
            </w:r>
          </w:p>
          <w:p w:rsidR="00D705CE" w:rsidRPr="009461F6" w:rsidRDefault="00D705CE" w:rsidP="00D705CE">
            <w:pPr>
              <w:numPr>
                <w:ilvl w:val="0"/>
                <w:numId w:val="15"/>
              </w:numPr>
              <w:spacing w:after="0" w:line="240" w:lineRule="auto"/>
              <w:ind w:left="308" w:hanging="308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 xml:space="preserve">Федеральным законом № 123-ФЗ от 22.07.2008 «Технический регламент о требованиях пожарной безопасности», </w:t>
            </w:r>
          </w:p>
          <w:p w:rsidR="00D705CE" w:rsidRPr="00662243" w:rsidRDefault="00D705CE" w:rsidP="00D705CE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9461F6">
              <w:rPr>
                <w:rFonts w:ascii="Tahoma" w:hAnsi="Tahoma" w:cs="Tahoma"/>
              </w:rPr>
              <w:t>установленными в АО «КРП» требованиями промышленной безопасности и охраны труда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888" w:type="dxa"/>
          </w:tcPr>
          <w:p w:rsidR="00D705CE" w:rsidRPr="009A6795" w:rsidRDefault="00D705CE" w:rsidP="009F3A91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7C3EB7" w:rsidRPr="003931B7" w:rsidTr="00481A3F">
        <w:trPr>
          <w:trHeight w:val="284"/>
        </w:trPr>
        <w:tc>
          <w:tcPr>
            <w:tcW w:w="7565" w:type="dxa"/>
            <w:vAlign w:val="center"/>
          </w:tcPr>
          <w:p w:rsidR="007C3EB7" w:rsidRDefault="007C3EB7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iCs/>
                <w:color w:val="000000" w:themeColor="text1"/>
              </w:rPr>
            </w:pPr>
            <w:r w:rsidRPr="008623B4">
              <w:rPr>
                <w:rFonts w:ascii="Tahoma" w:eastAsia="Calibri" w:hAnsi="Tahoma" w:cs="Tahoma"/>
                <w:iCs/>
                <w:color w:val="000000" w:themeColor="text1"/>
              </w:rPr>
              <w:t>Требования по выполнению</w:t>
            </w:r>
            <w:r>
              <w:rPr>
                <w:rFonts w:ascii="Tahoma" w:eastAsia="Calibri" w:hAnsi="Tahoma" w:cs="Tahoma"/>
                <w:iCs/>
                <w:color w:val="000000" w:themeColor="text1"/>
              </w:rPr>
              <w:t xml:space="preserve"> монтажных и пусконаладочных работ</w:t>
            </w:r>
            <w:r>
              <w:rPr>
                <w:rFonts w:ascii="Tahoma" w:eastAsia="Calibri" w:hAnsi="Tahoma" w:cs="Tahoma"/>
                <w:iCs/>
                <w:color w:val="000000" w:themeColor="text1"/>
              </w:rPr>
              <w:t>: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lastRenderedPageBreak/>
              <w:t>1) Работы должны выполняться в соответствии с требованиями следующих нормативных документов, но не ограничиваясь нижеперечисленным: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 xml:space="preserve">Приказом </w:t>
            </w:r>
            <w:proofErr w:type="spellStart"/>
            <w:r w:rsidRPr="009461F6">
              <w:rPr>
                <w:rFonts w:ascii="Tahoma" w:hAnsi="Tahoma" w:cs="Tahoma"/>
              </w:rPr>
              <w:t>Ростехнадзора</w:t>
            </w:r>
            <w:proofErr w:type="spellEnd"/>
            <w:r w:rsidRPr="009461F6">
              <w:rPr>
                <w:rFonts w:ascii="Tahoma" w:hAnsi="Tahoma" w:cs="Tahoma"/>
              </w:rPr>
              <w:t xml:space="preserve"> от 26.11.2020 N 461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сооружения";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Федеральным законом от 21.07.97 №116-ФЗ «О промышленной безопасности опасных производственных объектов»;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Приказом Минтруда РФ №782н от 16.11.2020 г. «Об утверждении Правил по охране труда при работе на высоте»;</w:t>
            </w:r>
          </w:p>
          <w:p w:rsidR="003C2B17" w:rsidRPr="001916CC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Приказом министерства энергетики РФ от 12.08.2022г. №811 Об утверждении Правил технической эксплуатации электроустановок потребителей электрической энергии</w:t>
            </w:r>
            <w:r>
              <w:rPr>
                <w:rFonts w:ascii="Tahoma" w:hAnsi="Tahoma" w:cs="Tahoma"/>
              </w:rPr>
              <w:t>;</w:t>
            </w:r>
          </w:p>
          <w:p w:rsidR="003C2B17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ГОСТ Р 50571-4-44-2011 (МЭК 60364-4-44:2007) Национальный стандарт Российской Федерации. Электроустановки низковольтные. Часть 4-44. Требования по обеспечению безопасности. Защита от отклонений напряжения и электромагнитных помех.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</w:r>
            <w:r w:rsidRPr="001916CC">
              <w:rPr>
                <w:rFonts w:ascii="Tahoma" w:hAnsi="Tahoma" w:cs="Tahoma"/>
              </w:rPr>
              <w:t xml:space="preserve"> «Правил устройства электроустановок»</w:t>
            </w:r>
            <w:r>
              <w:rPr>
                <w:rFonts w:ascii="Tahoma" w:hAnsi="Tahoma" w:cs="Tahoma"/>
              </w:rPr>
              <w:t>,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Утвержденными в АО «КРП» локальными нормативными документами, приведенными в Приложении №3 к Техническому заданию.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2) Подрядчик обеспечивает собственными силами: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Контроль качества всех видов работ на соответствие нормам и правилам, действующим на территории РФ;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Соблюдение требований охраны труда, выдачу нарядов-допусков в соответствии с утвержденным в АО «КРП» перечнем работ;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Соблюдений правил внутреннего трудового распорядка, установленного в АО «КРП»;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Оформление документации на оказанные услуги, ведение журнала работ;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Проведение входного контроля всех поступающих материалов и оборудования, результаты входного контроля должны быть документированы;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Устранение в процессе оказания услуг нарушений, выполнение предписаний технического надзора Заказчика, других контролирующих органов;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–</w:t>
            </w:r>
            <w:r w:rsidRPr="009461F6">
              <w:rPr>
                <w:rFonts w:ascii="Tahoma" w:hAnsi="Tahoma" w:cs="Tahoma"/>
              </w:rPr>
              <w:tab/>
              <w:t>Передачу полного комплекта документации Заказчику в соответствии с п. 1</w:t>
            </w:r>
            <w:r>
              <w:rPr>
                <w:rFonts w:ascii="Tahoma" w:hAnsi="Tahoma" w:cs="Tahoma"/>
              </w:rPr>
              <w:t>1</w:t>
            </w:r>
            <w:r w:rsidRPr="009461F6">
              <w:rPr>
                <w:rFonts w:ascii="Tahoma" w:hAnsi="Tahoma" w:cs="Tahoma"/>
              </w:rPr>
              <w:t xml:space="preserve"> настоящего Технического задания. 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lastRenderedPageBreak/>
              <w:t xml:space="preserve">3) Подрядчик собственными силами и за свой счет размещает заказы, заключает договоры аренды техники, необходимой для выполнения работ по техническому заданию. 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 xml:space="preserve"> Привлечение к выполнению работ подрядных, субподрядных (субподрядных) организаций и иных третьих лиц допускается только по согласованию с Заказчиком.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4) Точки подключения к источникам электроэнергии оборудования и инструмента для выполнения работ, места хранения отходов и материалов предоставляются Подрядчику, по согласованию с Заказчиком. Порядок, сроки возмещения стоимости потребленной электроэнергии согласно условиям Договора.</w:t>
            </w:r>
          </w:p>
          <w:p w:rsidR="003C2B17" w:rsidRPr="009461F6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1F6">
              <w:rPr>
                <w:rFonts w:ascii="Tahoma" w:hAnsi="Tahoma" w:cs="Tahoma"/>
              </w:rPr>
              <w:t>5) Все работы выполняются с использованием собственных (арендованных) ресурсов Подрядчика (материалы, изделия, инструменты, конструкции, оборудование). Качество ресурсов Подрядчика, применяемых им для выполнения работ, должно соответствовать требованиям, указанным в настоящем Техническом задании, государственных стандартах и техническим условиям Российской Федерации, что подтверждается соответствующими сертификатами, техническими паспортами или другими документами, удостоверяющими их качество.</w:t>
            </w:r>
          </w:p>
          <w:p w:rsidR="003C2B17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iCs/>
                <w:color w:val="000000" w:themeColor="text1"/>
              </w:rPr>
            </w:pPr>
            <w:r w:rsidRPr="009461F6">
              <w:rPr>
                <w:rFonts w:ascii="Tahoma" w:hAnsi="Tahoma" w:cs="Tahoma"/>
              </w:rPr>
              <w:t>6) Для контроля за качеством выполнения работ, принятия оперативных решений в ходе выполнения работ, Заказчик назначает своего представителя, который от имени Заказчика имеет право: присутствовать на объекте; производить соответствующие мероприятия, обеспечивающие контроль за качеством выполнения работ; отдавать письменные распоряжения о частичной и полной приостановке выполнения работ с указанием причин, о запрещении применения технических средств, не обеспечивающих установленный техническими условиями уровень качества; принимать выполненные работы и давать письменные предписания об устранении дефектов и недостатков, а также устанавливать срок устранения дефектов и недостатков; осуществлять иные полномочия по осуществлению контроля за качеством работ.</w:t>
            </w:r>
          </w:p>
          <w:p w:rsidR="007C3EB7" w:rsidRPr="008623B4" w:rsidRDefault="007C3EB7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iCs/>
                <w:color w:val="000000" w:themeColor="text1"/>
              </w:rPr>
            </w:pPr>
          </w:p>
        </w:tc>
        <w:tc>
          <w:tcPr>
            <w:tcW w:w="7888" w:type="dxa"/>
          </w:tcPr>
          <w:p w:rsidR="007C3EB7" w:rsidRPr="009A6795" w:rsidRDefault="007C3EB7" w:rsidP="009F3A91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3C2B17" w:rsidRPr="003931B7" w:rsidTr="00481A3F">
        <w:trPr>
          <w:trHeight w:val="284"/>
        </w:trPr>
        <w:tc>
          <w:tcPr>
            <w:tcW w:w="7565" w:type="dxa"/>
            <w:vAlign w:val="center"/>
          </w:tcPr>
          <w:p w:rsidR="003C2B17" w:rsidRDefault="003C2B17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iCs/>
                <w:color w:val="000000" w:themeColor="text1"/>
              </w:rPr>
            </w:pPr>
            <w:r w:rsidRPr="00093FC5">
              <w:rPr>
                <w:rFonts w:ascii="Tahoma" w:eastAsia="Calibri" w:hAnsi="Tahoma" w:cs="Tahoma"/>
                <w:iCs/>
                <w:color w:val="000000" w:themeColor="text1"/>
              </w:rPr>
              <w:lastRenderedPageBreak/>
              <w:t>Требования к</w:t>
            </w:r>
            <w:r>
              <w:rPr>
                <w:rFonts w:ascii="Tahoma" w:eastAsia="Calibri" w:hAnsi="Tahoma" w:cs="Tahoma"/>
                <w:iCs/>
                <w:color w:val="000000" w:themeColor="text1"/>
              </w:rPr>
              <w:t xml:space="preserve"> Подрядчику</w:t>
            </w:r>
            <w:r>
              <w:rPr>
                <w:rFonts w:ascii="Tahoma" w:eastAsia="Calibri" w:hAnsi="Tahoma" w:cs="Tahoma"/>
                <w:iCs/>
                <w:color w:val="000000" w:themeColor="text1"/>
              </w:rPr>
              <w:t>:</w:t>
            </w:r>
          </w:p>
          <w:p w:rsidR="003C2B17" w:rsidRPr="00093FC5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9461F6">
              <w:rPr>
                <w:rFonts w:ascii="Tahoma" w:hAnsi="Tahoma" w:cs="Tahoma"/>
              </w:rPr>
              <w:t xml:space="preserve">Подрядчик </w:t>
            </w:r>
            <w:r w:rsidRPr="00093FC5">
              <w:rPr>
                <w:rFonts w:ascii="Tahoma" w:eastAsia="Calibri" w:hAnsi="Tahoma" w:cs="Tahoma"/>
                <w:color w:val="000000" w:themeColor="text1"/>
              </w:rPr>
              <w:t>обязан:</w:t>
            </w:r>
          </w:p>
          <w:p w:rsidR="003C2B17" w:rsidRPr="00093FC5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93FC5">
              <w:rPr>
                <w:rFonts w:ascii="Tahoma" w:eastAsia="Calibri" w:hAnsi="Tahoma" w:cs="Tahoma"/>
                <w:color w:val="000000" w:themeColor="text1"/>
              </w:rPr>
              <w:t xml:space="preserve">1. Соответствовать требованиям раздела II. «Требования промышленной безопасности к организациям и работникам, осуществляющих монтаж, наладку, ремонт, реконструкцию или модернизацию ПС в процессе эксплуатации ОПО» Приказа </w:t>
            </w:r>
            <w:proofErr w:type="spellStart"/>
            <w:r w:rsidRPr="00093FC5">
              <w:rPr>
                <w:rFonts w:ascii="Tahoma" w:eastAsia="Calibri" w:hAnsi="Tahoma" w:cs="Tahoma"/>
                <w:color w:val="000000" w:themeColor="text1"/>
              </w:rPr>
              <w:lastRenderedPageBreak/>
              <w:t>Ростехнадзора</w:t>
            </w:r>
            <w:proofErr w:type="spellEnd"/>
            <w:r w:rsidRPr="00093FC5">
              <w:rPr>
                <w:rFonts w:ascii="Tahoma" w:eastAsia="Calibri" w:hAnsi="Tahoma" w:cs="Tahoma"/>
                <w:color w:val="000000" w:themeColor="text1"/>
              </w:rPr>
              <w:t xml:space="preserve">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№ 461 от 26.11.2020 </w:t>
            </w:r>
            <w:r>
              <w:rPr>
                <w:rFonts w:ascii="Tahoma" w:eastAsia="Calibri" w:hAnsi="Tahoma" w:cs="Tahoma"/>
                <w:color w:val="000000" w:themeColor="text1"/>
              </w:rPr>
              <w:t>г.</w:t>
            </w:r>
          </w:p>
          <w:p w:rsidR="003C2B17" w:rsidRDefault="003C2B17" w:rsidP="003C2B17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iCs/>
                <w:color w:val="000000" w:themeColor="text1"/>
              </w:rPr>
            </w:pPr>
            <w:r w:rsidRPr="00093FC5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  <w:r>
              <w:rPr>
                <w:rFonts w:ascii="Tahoma" w:eastAsia="Calibri" w:hAnsi="Tahoma" w:cs="Tahoma"/>
                <w:color w:val="000000" w:themeColor="text1"/>
              </w:rPr>
              <w:t>2</w:t>
            </w:r>
            <w:r w:rsidRPr="00093FC5">
              <w:rPr>
                <w:rFonts w:ascii="Tahoma" w:eastAsia="Calibri" w:hAnsi="Tahoma" w:cs="Tahoma"/>
                <w:color w:val="000000" w:themeColor="text1"/>
              </w:rPr>
              <w:t>.  Соответствовать требованиям промышленной безопасности охраны труда, установленным в АО «КРП» - в соответствии с Приложением №2</w:t>
            </w:r>
            <w:r>
              <w:rPr>
                <w:rFonts w:ascii="Tahoma" w:eastAsia="Calibri" w:hAnsi="Tahoma" w:cs="Tahoma"/>
                <w:color w:val="000000" w:themeColor="text1"/>
              </w:rPr>
              <w:t>0</w:t>
            </w:r>
            <w:r w:rsidRPr="00093FC5">
              <w:rPr>
                <w:rFonts w:ascii="Tahoma" w:eastAsia="Calibri" w:hAnsi="Tahoma" w:cs="Tahoma"/>
                <w:color w:val="000000" w:themeColor="text1"/>
              </w:rPr>
              <w:t xml:space="preserve"> к Техническому заданию.</w:t>
            </w:r>
            <w:bookmarkStart w:id="0" w:name="_GoBack"/>
            <w:bookmarkEnd w:id="0"/>
          </w:p>
          <w:p w:rsidR="003C2B17" w:rsidRPr="008623B4" w:rsidRDefault="003C2B17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iCs/>
                <w:color w:val="000000" w:themeColor="text1"/>
              </w:rPr>
            </w:pPr>
          </w:p>
        </w:tc>
        <w:tc>
          <w:tcPr>
            <w:tcW w:w="7888" w:type="dxa"/>
          </w:tcPr>
          <w:p w:rsidR="003C2B17" w:rsidRPr="009A6795" w:rsidRDefault="003C2B17" w:rsidP="009F3A91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9F3A91" w:rsidRPr="003931B7" w:rsidTr="00481A3F">
        <w:trPr>
          <w:trHeight w:val="284"/>
        </w:trPr>
        <w:tc>
          <w:tcPr>
            <w:tcW w:w="7565" w:type="dxa"/>
            <w:vAlign w:val="center"/>
          </w:tcPr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62243">
              <w:rPr>
                <w:rFonts w:ascii="Tahoma" w:eastAsia="Calibri" w:hAnsi="Tahoma" w:cs="Tahoma"/>
                <w:color w:val="000000" w:themeColor="text1"/>
              </w:rPr>
              <w:t>При передаче Товара Поставщик обязан предоставить Заказчику:</w:t>
            </w:r>
          </w:p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62243">
              <w:rPr>
                <w:rFonts w:ascii="Tahoma" w:eastAsia="Calibri" w:hAnsi="Tahoma" w:cs="Tahoma"/>
                <w:color w:val="000000" w:themeColor="text1"/>
              </w:rPr>
              <w:t>- паспорт;</w:t>
            </w:r>
          </w:p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662243">
              <w:rPr>
                <w:rFonts w:ascii="Tahoma" w:eastAsia="Calibri" w:hAnsi="Tahoma" w:cs="Tahoma"/>
              </w:rPr>
              <w:t>- документы, удостоверяющие качество поставляемого товара;</w:t>
            </w:r>
          </w:p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62243">
              <w:rPr>
                <w:rFonts w:ascii="Tahoma" w:hAnsi="Tahoma" w:cs="Tahoma"/>
              </w:rPr>
              <w:t>- руководство по эксплуатации.</w:t>
            </w:r>
          </w:p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62243">
              <w:rPr>
                <w:rFonts w:ascii="Tahoma" w:eastAsia="Calibri" w:hAnsi="Tahoma" w:cs="Tahoma"/>
                <w:color w:val="000000" w:themeColor="text1"/>
              </w:rPr>
              <w:t>Вся документация должна быть представлена на русском языке, либо иметь перевод на русский язык.</w:t>
            </w:r>
          </w:p>
        </w:tc>
        <w:tc>
          <w:tcPr>
            <w:tcW w:w="7888" w:type="dxa"/>
          </w:tcPr>
          <w:p w:rsidR="009F3A91" w:rsidRPr="009A6795" w:rsidRDefault="009F3A91" w:rsidP="009F3A91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9F3A91" w:rsidRPr="003931B7" w:rsidTr="008021F7">
        <w:trPr>
          <w:trHeight w:val="284"/>
        </w:trPr>
        <w:tc>
          <w:tcPr>
            <w:tcW w:w="7565" w:type="dxa"/>
          </w:tcPr>
          <w:p w:rsidR="009F3A91" w:rsidRPr="00662243" w:rsidRDefault="009F3A91" w:rsidP="009F3A91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62243">
              <w:rPr>
                <w:rFonts w:ascii="Tahoma" w:hAnsi="Tahoma" w:cs="Tahoma"/>
              </w:rPr>
              <w:t xml:space="preserve">Гарантийный срок предусматривается в документации, предоставляемой с Товаром, но в любом случае должен составлять не </w:t>
            </w:r>
            <w:r w:rsidRPr="003459E7">
              <w:rPr>
                <w:rFonts w:ascii="Tahoma" w:hAnsi="Tahoma" w:cs="Tahoma"/>
              </w:rPr>
              <w:t>менее 12</w:t>
            </w:r>
            <w:r w:rsidRPr="00662243">
              <w:rPr>
                <w:rFonts w:ascii="Tahoma" w:hAnsi="Tahoma" w:cs="Tahoma"/>
              </w:rPr>
              <w:t xml:space="preserve"> месяцев с момента приемки Товара Покупателем.</w:t>
            </w:r>
          </w:p>
        </w:tc>
        <w:tc>
          <w:tcPr>
            <w:tcW w:w="7888" w:type="dxa"/>
          </w:tcPr>
          <w:p w:rsidR="009F3A91" w:rsidRPr="009A6795" w:rsidRDefault="009F3A91" w:rsidP="009F3A91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</w:tbl>
    <w:p w:rsidR="00A019E3" w:rsidRDefault="00A019E3" w:rsidP="00577B65">
      <w:pPr>
        <w:spacing w:after="0" w:line="240" w:lineRule="auto"/>
        <w:rPr>
          <w:rFonts w:ascii="Tahoma" w:hAnsi="Tahoma" w:cs="Tahoma"/>
        </w:rPr>
      </w:pPr>
    </w:p>
    <w:p w:rsidR="003B148C" w:rsidRPr="00B760E1" w:rsidRDefault="003B148C" w:rsidP="003B148C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760E1">
        <w:rPr>
          <w:rFonts w:ascii="Tahoma" w:eastAsia="Times New Roman" w:hAnsi="Tahoma" w:cs="Tahoma"/>
          <w:lang w:eastAsia="ru-RU"/>
        </w:rPr>
        <w:t>Участник процедуры закупки/</w:t>
      </w:r>
      <w:r w:rsidRPr="00B760E1">
        <w:rPr>
          <w:rFonts w:ascii="Tahoma" w:eastAsia="Times New Roman" w:hAnsi="Tahoma" w:cs="Tahoma"/>
          <w:lang w:eastAsia="ru-RU"/>
        </w:rPr>
        <w:br/>
        <w:t>уполномоченный представитель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>_________________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 xml:space="preserve"> (Фамилия И.О.)</w:t>
      </w:r>
    </w:p>
    <w:sectPr w:rsidR="003B148C" w:rsidRPr="00B760E1" w:rsidSect="002043FA">
      <w:pgSz w:w="16838" w:h="11906" w:orient="landscape"/>
      <w:pgMar w:top="567" w:right="851" w:bottom="567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3E1"/>
    <w:multiLevelType w:val="hybridMultilevel"/>
    <w:tmpl w:val="5A86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C2250"/>
    <w:multiLevelType w:val="hybridMultilevel"/>
    <w:tmpl w:val="5BC883C2"/>
    <w:lvl w:ilvl="0" w:tplc="72FEF2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42E0A9F"/>
    <w:multiLevelType w:val="hybridMultilevel"/>
    <w:tmpl w:val="3E826DC8"/>
    <w:lvl w:ilvl="0" w:tplc="F614E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6C6FC5"/>
    <w:multiLevelType w:val="hybridMultilevel"/>
    <w:tmpl w:val="67269EA0"/>
    <w:lvl w:ilvl="0" w:tplc="EFA41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50EA2"/>
    <w:multiLevelType w:val="hybridMultilevel"/>
    <w:tmpl w:val="CE703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B18DF"/>
    <w:multiLevelType w:val="hybridMultilevel"/>
    <w:tmpl w:val="DDB2AD42"/>
    <w:lvl w:ilvl="0" w:tplc="17E2A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F53F2"/>
    <w:multiLevelType w:val="hybridMultilevel"/>
    <w:tmpl w:val="AD82C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F330A"/>
    <w:multiLevelType w:val="hybridMultilevel"/>
    <w:tmpl w:val="95E4C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C671C"/>
    <w:multiLevelType w:val="hybridMultilevel"/>
    <w:tmpl w:val="DF02D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D5717"/>
    <w:multiLevelType w:val="hybridMultilevel"/>
    <w:tmpl w:val="A1CC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40321"/>
    <w:multiLevelType w:val="hybridMultilevel"/>
    <w:tmpl w:val="E0388360"/>
    <w:lvl w:ilvl="0" w:tplc="8312B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4460E"/>
    <w:multiLevelType w:val="hybridMultilevel"/>
    <w:tmpl w:val="CDD85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1366F"/>
    <w:multiLevelType w:val="hybridMultilevel"/>
    <w:tmpl w:val="0F208984"/>
    <w:lvl w:ilvl="0" w:tplc="ED28C7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0"/>
  </w:num>
  <w:num w:numId="5">
    <w:abstractNumId w:val="9"/>
  </w:num>
  <w:num w:numId="6">
    <w:abstractNumId w:val="5"/>
  </w:num>
  <w:num w:numId="7">
    <w:abstractNumId w:val="12"/>
  </w:num>
  <w:num w:numId="8">
    <w:abstractNumId w:val="11"/>
  </w:num>
  <w:num w:numId="9">
    <w:abstractNumId w:val="13"/>
  </w:num>
  <w:num w:numId="10">
    <w:abstractNumId w:val="8"/>
  </w:num>
  <w:num w:numId="11">
    <w:abstractNumId w:val="14"/>
  </w:num>
  <w:num w:numId="12">
    <w:abstractNumId w:val="1"/>
  </w:num>
  <w:num w:numId="13">
    <w:abstractNumId w:val="7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34B90"/>
    <w:rsid w:val="00040AAE"/>
    <w:rsid w:val="00054CF1"/>
    <w:rsid w:val="00070778"/>
    <w:rsid w:val="000D5C19"/>
    <w:rsid w:val="00100A49"/>
    <w:rsid w:val="00115660"/>
    <w:rsid w:val="00122B77"/>
    <w:rsid w:val="00136EA6"/>
    <w:rsid w:val="00171115"/>
    <w:rsid w:val="00187E64"/>
    <w:rsid w:val="00192815"/>
    <w:rsid w:val="001B4430"/>
    <w:rsid w:val="001B449A"/>
    <w:rsid w:val="001F62A0"/>
    <w:rsid w:val="002043FA"/>
    <w:rsid w:val="00210717"/>
    <w:rsid w:val="00211154"/>
    <w:rsid w:val="002268A3"/>
    <w:rsid w:val="00230E3A"/>
    <w:rsid w:val="00257204"/>
    <w:rsid w:val="002709B2"/>
    <w:rsid w:val="00271872"/>
    <w:rsid w:val="0027270D"/>
    <w:rsid w:val="002772F9"/>
    <w:rsid w:val="0028227A"/>
    <w:rsid w:val="002826F3"/>
    <w:rsid w:val="002871DC"/>
    <w:rsid w:val="00290ADC"/>
    <w:rsid w:val="002950A8"/>
    <w:rsid w:val="002A0C48"/>
    <w:rsid w:val="002B7526"/>
    <w:rsid w:val="002C1BA0"/>
    <w:rsid w:val="002D1701"/>
    <w:rsid w:val="002D664E"/>
    <w:rsid w:val="002F34AA"/>
    <w:rsid w:val="002F3FCD"/>
    <w:rsid w:val="00307B0B"/>
    <w:rsid w:val="0032174D"/>
    <w:rsid w:val="0032688F"/>
    <w:rsid w:val="00330FD6"/>
    <w:rsid w:val="0035131A"/>
    <w:rsid w:val="003543C8"/>
    <w:rsid w:val="00355E1D"/>
    <w:rsid w:val="00376096"/>
    <w:rsid w:val="00382F8D"/>
    <w:rsid w:val="00392322"/>
    <w:rsid w:val="00392E46"/>
    <w:rsid w:val="003931B7"/>
    <w:rsid w:val="003A55D4"/>
    <w:rsid w:val="003B148C"/>
    <w:rsid w:val="003B35CF"/>
    <w:rsid w:val="003C2B17"/>
    <w:rsid w:val="003D18B6"/>
    <w:rsid w:val="003D32FF"/>
    <w:rsid w:val="003E39D2"/>
    <w:rsid w:val="003F53A7"/>
    <w:rsid w:val="0040248F"/>
    <w:rsid w:val="004039E6"/>
    <w:rsid w:val="0041423D"/>
    <w:rsid w:val="004318F6"/>
    <w:rsid w:val="00433BB2"/>
    <w:rsid w:val="00441511"/>
    <w:rsid w:val="004543C4"/>
    <w:rsid w:val="004747C9"/>
    <w:rsid w:val="0048191C"/>
    <w:rsid w:val="00494D58"/>
    <w:rsid w:val="004B7DE4"/>
    <w:rsid w:val="004E7351"/>
    <w:rsid w:val="004F6E25"/>
    <w:rsid w:val="00500923"/>
    <w:rsid w:val="00504A67"/>
    <w:rsid w:val="00512875"/>
    <w:rsid w:val="00525FF1"/>
    <w:rsid w:val="00554462"/>
    <w:rsid w:val="0057038B"/>
    <w:rsid w:val="00577B65"/>
    <w:rsid w:val="00582275"/>
    <w:rsid w:val="00592469"/>
    <w:rsid w:val="005926D5"/>
    <w:rsid w:val="005A26BB"/>
    <w:rsid w:val="005F02C5"/>
    <w:rsid w:val="00600EB0"/>
    <w:rsid w:val="006066FC"/>
    <w:rsid w:val="006201A0"/>
    <w:rsid w:val="00625764"/>
    <w:rsid w:val="00642E04"/>
    <w:rsid w:val="00646780"/>
    <w:rsid w:val="00660BB5"/>
    <w:rsid w:val="00667B0F"/>
    <w:rsid w:val="006769DC"/>
    <w:rsid w:val="00680C14"/>
    <w:rsid w:val="006D0E46"/>
    <w:rsid w:val="006D1BB2"/>
    <w:rsid w:val="00704625"/>
    <w:rsid w:val="00712A7A"/>
    <w:rsid w:val="00720448"/>
    <w:rsid w:val="007316F7"/>
    <w:rsid w:val="007325F3"/>
    <w:rsid w:val="0074037C"/>
    <w:rsid w:val="00742196"/>
    <w:rsid w:val="0075597C"/>
    <w:rsid w:val="00771B94"/>
    <w:rsid w:val="00784E17"/>
    <w:rsid w:val="00796966"/>
    <w:rsid w:val="007A1512"/>
    <w:rsid w:val="007B1BBA"/>
    <w:rsid w:val="007B2690"/>
    <w:rsid w:val="007C3EB7"/>
    <w:rsid w:val="007D5B41"/>
    <w:rsid w:val="007E617A"/>
    <w:rsid w:val="008021F7"/>
    <w:rsid w:val="00832CE9"/>
    <w:rsid w:val="00883541"/>
    <w:rsid w:val="00886D69"/>
    <w:rsid w:val="008B24D1"/>
    <w:rsid w:val="008C0898"/>
    <w:rsid w:val="008D7AF2"/>
    <w:rsid w:val="009108CA"/>
    <w:rsid w:val="00913EA5"/>
    <w:rsid w:val="00944D42"/>
    <w:rsid w:val="00952042"/>
    <w:rsid w:val="00994BB4"/>
    <w:rsid w:val="009A032B"/>
    <w:rsid w:val="009A6795"/>
    <w:rsid w:val="009B05DB"/>
    <w:rsid w:val="009C2525"/>
    <w:rsid w:val="009C46C3"/>
    <w:rsid w:val="009C52C6"/>
    <w:rsid w:val="009D4314"/>
    <w:rsid w:val="009F3A91"/>
    <w:rsid w:val="00A019E3"/>
    <w:rsid w:val="00A15909"/>
    <w:rsid w:val="00A5789A"/>
    <w:rsid w:val="00A62AB9"/>
    <w:rsid w:val="00A7057E"/>
    <w:rsid w:val="00A76682"/>
    <w:rsid w:val="00A839EA"/>
    <w:rsid w:val="00A83E55"/>
    <w:rsid w:val="00A87C9E"/>
    <w:rsid w:val="00A92168"/>
    <w:rsid w:val="00A96824"/>
    <w:rsid w:val="00AB3EA8"/>
    <w:rsid w:val="00AC3BB1"/>
    <w:rsid w:val="00AD089D"/>
    <w:rsid w:val="00AD68E9"/>
    <w:rsid w:val="00AE6038"/>
    <w:rsid w:val="00AF39A6"/>
    <w:rsid w:val="00AF3DBC"/>
    <w:rsid w:val="00B023C4"/>
    <w:rsid w:val="00B22201"/>
    <w:rsid w:val="00B61518"/>
    <w:rsid w:val="00BD2587"/>
    <w:rsid w:val="00BE36A9"/>
    <w:rsid w:val="00C01103"/>
    <w:rsid w:val="00C2436D"/>
    <w:rsid w:val="00C24566"/>
    <w:rsid w:val="00C377DA"/>
    <w:rsid w:val="00C616AE"/>
    <w:rsid w:val="00C7318B"/>
    <w:rsid w:val="00C73F69"/>
    <w:rsid w:val="00C93E8B"/>
    <w:rsid w:val="00CA4EA0"/>
    <w:rsid w:val="00CF1E4A"/>
    <w:rsid w:val="00CF418B"/>
    <w:rsid w:val="00CF5696"/>
    <w:rsid w:val="00D10C6A"/>
    <w:rsid w:val="00D15C7B"/>
    <w:rsid w:val="00D15CF9"/>
    <w:rsid w:val="00D24D79"/>
    <w:rsid w:val="00D3072E"/>
    <w:rsid w:val="00D3508D"/>
    <w:rsid w:val="00D4069A"/>
    <w:rsid w:val="00D4197F"/>
    <w:rsid w:val="00D60163"/>
    <w:rsid w:val="00D705CE"/>
    <w:rsid w:val="00D70F18"/>
    <w:rsid w:val="00D83545"/>
    <w:rsid w:val="00D84DCB"/>
    <w:rsid w:val="00D8524C"/>
    <w:rsid w:val="00D87ABD"/>
    <w:rsid w:val="00DC0CF1"/>
    <w:rsid w:val="00DC0F17"/>
    <w:rsid w:val="00DC4AEB"/>
    <w:rsid w:val="00DC789E"/>
    <w:rsid w:val="00DD7153"/>
    <w:rsid w:val="00DD7C9D"/>
    <w:rsid w:val="00E57EB2"/>
    <w:rsid w:val="00E60B61"/>
    <w:rsid w:val="00E62727"/>
    <w:rsid w:val="00E829F8"/>
    <w:rsid w:val="00EB65A3"/>
    <w:rsid w:val="00EC1B1C"/>
    <w:rsid w:val="00ED5122"/>
    <w:rsid w:val="00ED5675"/>
    <w:rsid w:val="00ED5DC5"/>
    <w:rsid w:val="00EE2216"/>
    <w:rsid w:val="00EE5F1E"/>
    <w:rsid w:val="00EF1FCF"/>
    <w:rsid w:val="00F059AB"/>
    <w:rsid w:val="00F112FB"/>
    <w:rsid w:val="00F31368"/>
    <w:rsid w:val="00F36203"/>
    <w:rsid w:val="00F42F64"/>
    <w:rsid w:val="00F43298"/>
    <w:rsid w:val="00F46835"/>
    <w:rsid w:val="00F5557F"/>
    <w:rsid w:val="00F7570C"/>
    <w:rsid w:val="00F77110"/>
    <w:rsid w:val="00F91748"/>
    <w:rsid w:val="00FB7185"/>
    <w:rsid w:val="00FC609B"/>
    <w:rsid w:val="00FC671F"/>
    <w:rsid w:val="00FD2B75"/>
    <w:rsid w:val="00FF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32125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8021F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021F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Без интервала2"/>
    <w:basedOn w:val="a"/>
    <w:rsid w:val="008021F7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433B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33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B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2826F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2826F3"/>
  </w:style>
  <w:style w:type="paragraph" w:styleId="ac">
    <w:name w:val="Plain Text"/>
    <w:basedOn w:val="a"/>
    <w:link w:val="ad"/>
    <w:uiPriority w:val="99"/>
    <w:unhideWhenUsed/>
    <w:rsid w:val="00FF307D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FF307D"/>
    <w:rPr>
      <w:rFonts w:ascii="Calibri" w:hAnsi="Calibri"/>
      <w:szCs w:val="21"/>
    </w:rPr>
  </w:style>
  <w:style w:type="character" w:styleId="ae">
    <w:name w:val="Hyperlink"/>
    <w:basedOn w:val="a0"/>
    <w:uiPriority w:val="99"/>
    <w:semiHidden/>
    <w:unhideWhenUsed/>
    <w:rsid w:val="00771B94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771B94"/>
    <w:rPr>
      <w:color w:val="954F72"/>
      <w:u w:val="single"/>
    </w:rPr>
  </w:style>
  <w:style w:type="paragraph" w:customStyle="1" w:styleId="msonormal0">
    <w:name w:val="msonormal"/>
    <w:basedOn w:val="a"/>
    <w:rsid w:val="00771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1B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71B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71B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71B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72">
    <w:name w:val="xl72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36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36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33367-2BF9-4D2B-9D7E-BA474428B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7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Петроченко Татьяна Александровна</cp:lastModifiedBy>
  <cp:revision>129</cp:revision>
  <dcterms:created xsi:type="dcterms:W3CDTF">2021-06-23T02:55:00Z</dcterms:created>
  <dcterms:modified xsi:type="dcterms:W3CDTF">2025-02-13T05:17:00Z</dcterms:modified>
</cp:coreProperties>
</file>